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61D" w:rsidRPr="00C20038" w:rsidRDefault="00AF661D" w:rsidP="00967665">
      <w:pPr>
        <w:widowControl/>
        <w:spacing w:line="560" w:lineRule="exact"/>
        <w:jc w:val="left"/>
        <w:rPr>
          <w:rFonts w:ascii="仿宋_GB2312" w:eastAsia="仿宋_GB2312" w:hAnsi="宋体" w:cs="Arial"/>
          <w:color w:val="000000" w:themeColor="text1"/>
          <w:kern w:val="0"/>
          <w:sz w:val="32"/>
          <w:szCs w:val="32"/>
        </w:rPr>
      </w:pPr>
      <w:r w:rsidRPr="00C20038">
        <w:rPr>
          <w:rFonts w:ascii="仿宋_GB2312" w:eastAsia="仿宋_GB2312" w:hAnsi="宋体" w:cs="Arial" w:hint="eastAsia"/>
          <w:color w:val="000000" w:themeColor="text1"/>
          <w:kern w:val="0"/>
          <w:sz w:val="32"/>
          <w:szCs w:val="32"/>
        </w:rPr>
        <w:t>附件1</w:t>
      </w:r>
    </w:p>
    <w:p w:rsidR="00AF661D" w:rsidRPr="00C20038" w:rsidRDefault="00AF661D" w:rsidP="00967665">
      <w:pPr>
        <w:widowControl/>
        <w:spacing w:line="560" w:lineRule="exact"/>
        <w:ind w:firstLine="480"/>
        <w:jc w:val="left"/>
        <w:rPr>
          <w:rFonts w:ascii="仿宋_GB2312" w:eastAsia="仿宋_GB2312" w:hAnsi="华文中宋" w:cs="Arial"/>
          <w:b/>
          <w:color w:val="000000" w:themeColor="text1"/>
          <w:kern w:val="0"/>
          <w:sz w:val="32"/>
          <w:szCs w:val="32"/>
        </w:rPr>
      </w:pPr>
    </w:p>
    <w:p w:rsidR="0000387A" w:rsidRPr="00C20038" w:rsidRDefault="00AF661D" w:rsidP="00967665">
      <w:pPr>
        <w:widowControl/>
        <w:spacing w:line="560" w:lineRule="exact"/>
        <w:ind w:firstLine="480"/>
        <w:jc w:val="center"/>
        <w:rPr>
          <w:rFonts w:ascii="华文中宋" w:eastAsia="华文中宋" w:hAnsi="华文中宋" w:cs="宋体"/>
          <w:b/>
          <w:bCs/>
          <w:color w:val="000000" w:themeColor="text1"/>
          <w:kern w:val="0"/>
          <w:sz w:val="36"/>
          <w:szCs w:val="36"/>
        </w:rPr>
      </w:pPr>
      <w:r w:rsidRPr="00C20038">
        <w:rPr>
          <w:rFonts w:ascii="华文中宋" w:eastAsia="华文中宋" w:hAnsi="华文中宋" w:cs="Arial" w:hint="eastAsia"/>
          <w:b/>
          <w:color w:val="000000" w:themeColor="text1"/>
          <w:kern w:val="0"/>
          <w:sz w:val="36"/>
          <w:szCs w:val="36"/>
        </w:rPr>
        <w:t>新能源、宠物用品展区</w:t>
      </w:r>
      <w:r w:rsidR="00BB0FA2" w:rsidRPr="00C20038">
        <w:rPr>
          <w:rFonts w:ascii="华文中宋" w:eastAsia="华文中宋" w:hAnsi="华文中宋" w:cs="Arial" w:hint="eastAsia"/>
          <w:b/>
          <w:color w:val="000000" w:themeColor="text1"/>
          <w:kern w:val="0"/>
          <w:sz w:val="36"/>
          <w:szCs w:val="36"/>
        </w:rPr>
        <w:t>展位</w:t>
      </w:r>
      <w:r w:rsidRPr="00C20038">
        <w:rPr>
          <w:rFonts w:ascii="华文中宋" w:eastAsia="华文中宋" w:hAnsi="华文中宋" w:cs="Arial" w:hint="eastAsia"/>
          <w:b/>
          <w:color w:val="000000" w:themeColor="text1"/>
          <w:kern w:val="0"/>
          <w:sz w:val="36"/>
          <w:szCs w:val="36"/>
        </w:rPr>
        <w:t>申请</w:t>
      </w:r>
      <w:r w:rsidR="00681534">
        <w:rPr>
          <w:rFonts w:ascii="华文中宋" w:eastAsia="华文中宋" w:hAnsi="华文中宋" w:cs="Arial" w:hint="eastAsia"/>
          <w:b/>
          <w:color w:val="000000" w:themeColor="text1"/>
          <w:kern w:val="0"/>
          <w:sz w:val="36"/>
          <w:szCs w:val="36"/>
        </w:rPr>
        <w:t>相关说明</w:t>
      </w:r>
    </w:p>
    <w:p w:rsidR="00BB0FA2" w:rsidRPr="00C20038" w:rsidRDefault="00BB0FA2" w:rsidP="00967665">
      <w:pPr>
        <w:widowControl/>
        <w:spacing w:line="560" w:lineRule="exact"/>
        <w:ind w:firstLine="480"/>
        <w:jc w:val="left"/>
        <w:rPr>
          <w:rFonts w:ascii="仿宋_GB2312" w:eastAsia="仿宋_GB2312" w:hAnsiTheme="minorEastAsia" w:cs="宋体"/>
          <w:b/>
          <w:bCs/>
          <w:color w:val="000000" w:themeColor="text1"/>
          <w:kern w:val="0"/>
          <w:sz w:val="32"/>
          <w:szCs w:val="32"/>
        </w:rPr>
      </w:pPr>
    </w:p>
    <w:p w:rsidR="00BF4270" w:rsidRPr="00BF4270" w:rsidRDefault="00BF4270" w:rsidP="00BF4270">
      <w:pPr>
        <w:widowControl/>
        <w:spacing w:line="560" w:lineRule="exact"/>
        <w:ind w:firstLineChars="200" w:firstLine="643"/>
        <w:jc w:val="left"/>
        <w:rPr>
          <w:rFonts w:ascii="黑体" w:eastAsia="黑体" w:hAnsi="黑体" w:cs="宋体"/>
          <w:b/>
          <w:color w:val="000000" w:themeColor="text1"/>
          <w:kern w:val="0"/>
          <w:sz w:val="32"/>
          <w:szCs w:val="32"/>
        </w:rPr>
      </w:pPr>
      <w:r w:rsidRPr="00BF4270">
        <w:rPr>
          <w:rFonts w:ascii="黑体" w:eastAsia="黑体" w:hAnsi="黑体" w:cs="宋体" w:hint="eastAsia"/>
          <w:b/>
          <w:color w:val="000000" w:themeColor="text1"/>
          <w:kern w:val="0"/>
          <w:sz w:val="32"/>
          <w:szCs w:val="32"/>
        </w:rPr>
        <w:t>一、展位使用条件</w:t>
      </w:r>
    </w:p>
    <w:p w:rsidR="00BF4270" w:rsidRPr="00BF4270" w:rsidRDefault="00BF4270" w:rsidP="00BF4270">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（一）参展企业资格标准</w:t>
      </w:r>
    </w:p>
    <w:p w:rsidR="00EF0899" w:rsidRPr="00EF0899" w:rsidRDefault="00EF0899" w:rsidP="00EF0899">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1.依法取得法人营业执照、进出口企业资格证书或对外贸易经营者备案登记证明，并已办理进出口企业代码；</w:t>
      </w:r>
    </w:p>
    <w:p w:rsidR="00EF0899" w:rsidRPr="00EF0899" w:rsidRDefault="00EF0899" w:rsidP="00EF0899">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2.展品属于展区规定的展品范围（详见通告正文附件1）；</w:t>
      </w:r>
    </w:p>
    <w:p w:rsidR="00EF0899" w:rsidRDefault="00EF0899" w:rsidP="00EF0899">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3.广交会统计口径下2018年出口额达75万美元（含），或2018年国内销售额达500万元人民币（含）。其中，出口额核定依据为海关统计，国内销售额核定依据为经</w:t>
      </w:r>
      <w:r w:rsidR="00AB1E0C">
        <w:rPr>
          <w:rFonts w:ascii="仿宋_GB2312" w:eastAsia="仿宋_GB2312" w:hAnsiTheme="minorEastAsia" w:cs="宋体" w:hint="eastAsia"/>
          <w:color w:val="000000" w:themeColor="text1"/>
          <w:kern w:val="0"/>
          <w:sz w:val="32"/>
          <w:szCs w:val="32"/>
        </w:rPr>
        <w:t>分</w:t>
      </w:r>
      <w:r w:rsidRPr="00EF0899">
        <w:rPr>
          <w:rFonts w:ascii="仿宋_GB2312" w:eastAsia="仿宋_GB2312" w:hAnsiTheme="minorEastAsia" w:cs="宋体" w:hint="eastAsia"/>
          <w:color w:val="000000" w:themeColor="text1"/>
          <w:kern w:val="0"/>
          <w:sz w:val="32"/>
          <w:szCs w:val="32"/>
        </w:rPr>
        <w:t>团审核确认的增值税纳税申报表。</w:t>
      </w:r>
      <w:bookmarkStart w:id="0" w:name="_GoBack"/>
      <w:bookmarkEnd w:id="0"/>
    </w:p>
    <w:p w:rsidR="00BF4270" w:rsidRPr="00BF4270" w:rsidRDefault="00BF4270" w:rsidP="00EF0899">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（二）属下列情况之一的展品禁止参展</w:t>
      </w:r>
    </w:p>
    <w:p w:rsidR="00EF0899" w:rsidRPr="00EF0899" w:rsidRDefault="00EF0899" w:rsidP="00EF0899">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1.《中国进出口商品交易会参展展品范围（出口展）》规定之外的展品。</w:t>
      </w:r>
    </w:p>
    <w:p w:rsidR="00EF0899" w:rsidRPr="00EF0899" w:rsidRDefault="00EF0899" w:rsidP="00EF0899">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2.不符合《中华人民共和国产品质量法》、《中华人民共和国进出口商品检验法》及其他有关出口产品质量法律法规规定的展品。</w:t>
      </w:r>
    </w:p>
    <w:p w:rsidR="00EF0899" w:rsidRPr="00EF0899" w:rsidRDefault="00EF0899" w:rsidP="00EF0899">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3.涉及商标、专利、版权，但未取得合法权利证书或使用许可的展品。</w:t>
      </w:r>
    </w:p>
    <w:p w:rsidR="00EF0899" w:rsidRPr="00EF0899" w:rsidRDefault="00EF0899" w:rsidP="00EF0899">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4.被司法机关、仲裁机关或知识产权行政管理机关认定侵权的展品。</w:t>
      </w:r>
    </w:p>
    <w:p w:rsidR="00EF0899" w:rsidRDefault="00EF0899" w:rsidP="00EF0899">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lastRenderedPageBreak/>
        <w:t>5.在商务或出入境检验检疫机构等质量监督管理部门有不良记录且未经复检合格的展品。</w:t>
      </w:r>
    </w:p>
    <w:p w:rsidR="00BF4270" w:rsidRPr="00BF4270" w:rsidRDefault="00BF4270" w:rsidP="00EF0899">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BF4270">
        <w:rPr>
          <w:rFonts w:ascii="仿宋_GB2312" w:eastAsia="仿宋_GB2312" w:hAnsiTheme="minorEastAsia" w:cs="宋体" w:hint="eastAsia"/>
          <w:color w:val="000000" w:themeColor="text1"/>
          <w:kern w:val="0"/>
          <w:sz w:val="32"/>
          <w:szCs w:val="32"/>
        </w:rPr>
        <w:t>（三）属下列情况之一的企业禁止参展</w:t>
      </w:r>
    </w:p>
    <w:p w:rsidR="00EF0899" w:rsidRPr="00EF0899" w:rsidRDefault="00EF0899" w:rsidP="00EF0899">
      <w:pPr>
        <w:widowControl/>
        <w:spacing w:line="560" w:lineRule="exact"/>
        <w:ind w:firstLineChars="199" w:firstLine="637"/>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1.商务部及地方各级商务主管部门向社会公告的违法违规企业，在公告期内禁止参展。</w:t>
      </w:r>
    </w:p>
    <w:p w:rsidR="00EF0899" w:rsidRPr="00EF0899" w:rsidRDefault="00EF0899" w:rsidP="00EF0899">
      <w:pPr>
        <w:widowControl/>
        <w:spacing w:line="560" w:lineRule="exact"/>
        <w:ind w:firstLineChars="199" w:firstLine="637"/>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2.国家工商、海关、税务、质检、外汇、环保等部门通报的违法违规企业，在处罚期限内禁止参展；无处罚期限的，从处罚之日起连续六届禁止参展。</w:t>
      </w:r>
    </w:p>
    <w:p w:rsidR="00EF0899" w:rsidRPr="00EF0899" w:rsidRDefault="00EF0899" w:rsidP="00EF0899">
      <w:pPr>
        <w:widowControl/>
        <w:spacing w:line="560" w:lineRule="exact"/>
        <w:ind w:firstLineChars="199" w:firstLine="637"/>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3.因违规转让或转（租）卖广交会展位、涉嫌重大展品质量与贸易纠纷投诉、知识产权侵权等违反大会相关规定，并处于被取消参展资格处罚期限内的企业。</w:t>
      </w:r>
    </w:p>
    <w:p w:rsidR="00EF0899" w:rsidRDefault="00EF0899" w:rsidP="00EF0899">
      <w:pPr>
        <w:widowControl/>
        <w:spacing w:line="560" w:lineRule="exact"/>
        <w:ind w:firstLineChars="199" w:firstLine="637"/>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4.因拒不服从大会管理、破坏展览秩序等其他行为，对广交会声誉或正常运营造成较大不良影响，被取消参展资格的企业。</w:t>
      </w:r>
    </w:p>
    <w:p w:rsidR="006E1B30" w:rsidRPr="00C20038" w:rsidRDefault="006E1B30" w:rsidP="00EF0899">
      <w:pPr>
        <w:widowControl/>
        <w:spacing w:line="560" w:lineRule="exact"/>
        <w:ind w:firstLineChars="199" w:firstLine="639"/>
        <w:jc w:val="left"/>
        <w:rPr>
          <w:rFonts w:ascii="黑体" w:eastAsia="黑体" w:hAnsi="黑体" w:cs="宋体"/>
          <w:b/>
          <w:bCs/>
          <w:color w:val="000000" w:themeColor="text1"/>
          <w:kern w:val="0"/>
          <w:sz w:val="32"/>
          <w:szCs w:val="32"/>
        </w:rPr>
      </w:pPr>
      <w:r>
        <w:rPr>
          <w:rFonts w:ascii="黑体" w:eastAsia="黑体" w:hAnsi="黑体" w:cs="宋体" w:hint="eastAsia"/>
          <w:b/>
          <w:bCs/>
          <w:color w:val="000000" w:themeColor="text1"/>
          <w:kern w:val="0"/>
          <w:sz w:val="32"/>
          <w:szCs w:val="32"/>
        </w:rPr>
        <w:t>二</w:t>
      </w:r>
      <w:r w:rsidRPr="00C20038">
        <w:rPr>
          <w:rFonts w:ascii="黑体" w:eastAsia="黑体" w:hAnsi="黑体" w:cs="宋体" w:hint="eastAsia"/>
          <w:b/>
          <w:bCs/>
          <w:color w:val="000000" w:themeColor="text1"/>
          <w:kern w:val="0"/>
          <w:sz w:val="32"/>
          <w:szCs w:val="32"/>
        </w:rPr>
        <w:t>、参展申请材料</w:t>
      </w:r>
      <w:r>
        <w:rPr>
          <w:rFonts w:ascii="黑体" w:eastAsia="黑体" w:hAnsi="黑体" w:cs="宋体" w:hint="eastAsia"/>
          <w:b/>
          <w:bCs/>
          <w:color w:val="000000" w:themeColor="text1"/>
          <w:kern w:val="0"/>
          <w:sz w:val="32"/>
          <w:szCs w:val="32"/>
        </w:rPr>
        <w:t>清单</w:t>
      </w:r>
    </w:p>
    <w:p w:rsidR="00EF0899" w:rsidRPr="00EF0899" w:rsidRDefault="00EF0899" w:rsidP="00EF0899">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（一）进出口企业资格证书或外贸经营者备案登记证明。</w:t>
      </w:r>
    </w:p>
    <w:p w:rsidR="00EF0899" w:rsidRPr="00EF0899" w:rsidRDefault="00EF0899" w:rsidP="00EF0899">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（二）企业营业执照。</w:t>
      </w:r>
    </w:p>
    <w:p w:rsidR="00EF0899" w:rsidRPr="00EF0899" w:rsidRDefault="00EF0899" w:rsidP="00EF0899">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（三）企业海关编码对应的海关报关注册登记证书。如需使用全资或控股子公司海关编码的，请一并提交相关股权关系的第三方证明文件。</w:t>
      </w:r>
    </w:p>
    <w:p w:rsidR="00EF0899" w:rsidRPr="00EF0899" w:rsidRDefault="00EF0899" w:rsidP="00EF0899">
      <w:pPr>
        <w:widowControl/>
        <w:spacing w:line="560" w:lineRule="exact"/>
        <w:ind w:firstLineChars="199" w:firstLine="637"/>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（四）2018年国内销售额证明（增值税纳税申报表等具备依法纳税凭证的第三方证明）。</w:t>
      </w:r>
    </w:p>
    <w:p w:rsidR="00EF0899" w:rsidRDefault="00EF0899" w:rsidP="00EF0899">
      <w:pPr>
        <w:widowControl/>
        <w:spacing w:line="560" w:lineRule="exact"/>
        <w:ind w:firstLineChars="199" w:firstLine="637"/>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lastRenderedPageBreak/>
        <w:t>（五）符合申请展区展品范围的产品介绍、图片，以及相关发明专利、境外商标、行业认证及境外专业展参展相关证明等。</w:t>
      </w:r>
    </w:p>
    <w:p w:rsidR="00244E6C" w:rsidRPr="00C20038" w:rsidRDefault="00244E6C" w:rsidP="00EF0899">
      <w:pPr>
        <w:widowControl/>
        <w:spacing w:line="560" w:lineRule="exact"/>
        <w:ind w:firstLineChars="199" w:firstLine="639"/>
        <w:jc w:val="left"/>
        <w:rPr>
          <w:rFonts w:ascii="黑体" w:eastAsia="黑体" w:hAnsi="黑体" w:cs="宋体"/>
          <w:b/>
          <w:bCs/>
          <w:color w:val="000000" w:themeColor="text1"/>
          <w:kern w:val="0"/>
          <w:sz w:val="32"/>
          <w:szCs w:val="32"/>
        </w:rPr>
      </w:pPr>
      <w:r>
        <w:rPr>
          <w:rFonts w:ascii="黑体" w:eastAsia="黑体" w:hAnsi="黑体" w:cs="宋体" w:hint="eastAsia"/>
          <w:b/>
          <w:bCs/>
          <w:color w:val="000000" w:themeColor="text1"/>
          <w:kern w:val="0"/>
          <w:sz w:val="32"/>
          <w:szCs w:val="32"/>
        </w:rPr>
        <w:t>三、填报注意事项</w:t>
      </w:r>
    </w:p>
    <w:p w:rsidR="00EF0899" w:rsidRPr="00EF0899" w:rsidRDefault="00EF0899" w:rsidP="00EF0899">
      <w:pPr>
        <w:widowControl/>
        <w:spacing w:line="560" w:lineRule="exact"/>
        <w:ind w:firstLineChars="199" w:firstLine="637"/>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（一）新能源、宠物用品展区下设展品专区，并对不同专区设置不同的展位安排标准，请务必如实谨慎填报，具体为：</w:t>
      </w:r>
    </w:p>
    <w:p w:rsidR="00EF0899" w:rsidRPr="00EF0899" w:rsidRDefault="00EF0899" w:rsidP="00EF0899">
      <w:pPr>
        <w:widowControl/>
        <w:spacing w:line="560" w:lineRule="exact"/>
        <w:ind w:firstLineChars="199" w:firstLine="637"/>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新能源展区：太阳能光伏产品、太阳能光热产品、风能及其他新能源产品；</w:t>
      </w:r>
    </w:p>
    <w:p w:rsidR="00EF0899" w:rsidRPr="00EF0899" w:rsidRDefault="00EF0899" w:rsidP="00EF0899">
      <w:pPr>
        <w:widowControl/>
        <w:spacing w:line="560" w:lineRule="exact"/>
        <w:ind w:firstLineChars="199" w:firstLine="637"/>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宠物用品展区：宠物用品、宠物食品。</w:t>
      </w:r>
    </w:p>
    <w:p w:rsidR="00EF0899" w:rsidRDefault="00EF0899" w:rsidP="00EF0899">
      <w:pPr>
        <w:widowControl/>
        <w:spacing w:line="560" w:lineRule="exact"/>
        <w:ind w:firstLineChars="199" w:firstLine="637"/>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二）根据海关编码统计的出口额，是展位安排的重要参考标准。请按操作指引对企业海关编码进行确认，允许使用全资或控股子公司海关编码，但须同时提供相关股权关系证明，且该子公司不得再申请该展区展位。</w:t>
      </w:r>
    </w:p>
    <w:p w:rsidR="00681534" w:rsidRPr="00681534" w:rsidRDefault="00681534" w:rsidP="00EF0899">
      <w:pPr>
        <w:widowControl/>
        <w:spacing w:line="560" w:lineRule="exact"/>
        <w:ind w:firstLineChars="199" w:firstLine="639"/>
        <w:jc w:val="left"/>
        <w:rPr>
          <w:rFonts w:ascii="黑体" w:eastAsia="黑体" w:hAnsi="黑体" w:cs="宋体"/>
          <w:b/>
          <w:bCs/>
          <w:color w:val="000000" w:themeColor="text1"/>
          <w:kern w:val="0"/>
          <w:sz w:val="32"/>
          <w:szCs w:val="32"/>
        </w:rPr>
      </w:pPr>
      <w:r w:rsidRPr="00681534">
        <w:rPr>
          <w:rFonts w:ascii="黑体" w:eastAsia="黑体" w:hAnsi="黑体" w:cs="宋体" w:hint="eastAsia"/>
          <w:b/>
          <w:bCs/>
          <w:color w:val="000000" w:themeColor="text1"/>
          <w:kern w:val="0"/>
          <w:sz w:val="32"/>
          <w:szCs w:val="32"/>
        </w:rPr>
        <w:t>四、退展位约束机制</w:t>
      </w:r>
    </w:p>
    <w:p w:rsidR="00EF0899" w:rsidRPr="00EF0899" w:rsidRDefault="00EF0899" w:rsidP="00EF0899">
      <w:pPr>
        <w:widowControl/>
        <w:spacing w:line="560" w:lineRule="exact"/>
        <w:ind w:firstLine="480"/>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（一）在新能源、宠物用品参展企业展位数量安排经公示后确定公布之日起，至对应展区展位位置安排公布的前一天退展位的，所退展位收取一半展位费；</w:t>
      </w:r>
    </w:p>
    <w:p w:rsidR="00681534" w:rsidRPr="00BF4270" w:rsidRDefault="00EF0899" w:rsidP="00EF0899">
      <w:pPr>
        <w:widowControl/>
        <w:spacing w:line="560" w:lineRule="exact"/>
        <w:ind w:firstLine="480"/>
        <w:jc w:val="left"/>
        <w:rPr>
          <w:rFonts w:ascii="仿宋_GB2312" w:eastAsia="仿宋_GB2312" w:hAnsiTheme="minorEastAsia" w:cs="宋体"/>
          <w:color w:val="000000" w:themeColor="text1"/>
          <w:kern w:val="0"/>
          <w:sz w:val="32"/>
          <w:szCs w:val="32"/>
        </w:rPr>
      </w:pPr>
      <w:r w:rsidRPr="00EF0899">
        <w:rPr>
          <w:rFonts w:ascii="仿宋_GB2312" w:eastAsia="仿宋_GB2312" w:hAnsiTheme="minorEastAsia" w:cs="宋体" w:hint="eastAsia"/>
          <w:color w:val="000000" w:themeColor="text1"/>
          <w:kern w:val="0"/>
          <w:sz w:val="32"/>
          <w:szCs w:val="32"/>
        </w:rPr>
        <w:t>（二）在新能源、宠物用品展区展位位置安排公布之</w:t>
      </w:r>
      <w:proofErr w:type="gramStart"/>
      <w:r w:rsidRPr="00EF0899">
        <w:rPr>
          <w:rFonts w:ascii="仿宋_GB2312" w:eastAsia="仿宋_GB2312" w:hAnsiTheme="minorEastAsia" w:cs="宋体" w:hint="eastAsia"/>
          <w:color w:val="000000" w:themeColor="text1"/>
          <w:kern w:val="0"/>
          <w:sz w:val="32"/>
          <w:szCs w:val="32"/>
        </w:rPr>
        <w:t>日起退展位</w:t>
      </w:r>
      <w:proofErr w:type="gramEnd"/>
      <w:r w:rsidRPr="00EF0899">
        <w:rPr>
          <w:rFonts w:ascii="仿宋_GB2312" w:eastAsia="仿宋_GB2312" w:hAnsiTheme="minorEastAsia" w:cs="宋体" w:hint="eastAsia"/>
          <w:color w:val="000000" w:themeColor="text1"/>
          <w:kern w:val="0"/>
          <w:sz w:val="32"/>
          <w:szCs w:val="32"/>
        </w:rPr>
        <w:t>的，所退展位仍收取全额展位费。</w:t>
      </w:r>
    </w:p>
    <w:sectPr w:rsidR="00681534" w:rsidRPr="00BF4270" w:rsidSect="00BB0FA2">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15E" w:rsidRDefault="000D615E" w:rsidP="00140A32">
      <w:r>
        <w:separator/>
      </w:r>
    </w:p>
  </w:endnote>
  <w:endnote w:type="continuationSeparator" w:id="0">
    <w:p w:rsidR="000D615E" w:rsidRDefault="000D615E" w:rsidP="0014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15E" w:rsidRDefault="000D615E" w:rsidP="00140A32">
      <w:r>
        <w:separator/>
      </w:r>
    </w:p>
  </w:footnote>
  <w:footnote w:type="continuationSeparator" w:id="0">
    <w:p w:rsidR="000D615E" w:rsidRDefault="000D615E" w:rsidP="00140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40A32"/>
    <w:rsid w:val="0000387A"/>
    <w:rsid w:val="00076A19"/>
    <w:rsid w:val="000D615E"/>
    <w:rsid w:val="00140A32"/>
    <w:rsid w:val="00205048"/>
    <w:rsid w:val="00244E6C"/>
    <w:rsid w:val="002740E1"/>
    <w:rsid w:val="0027619E"/>
    <w:rsid w:val="0036099D"/>
    <w:rsid w:val="004D06E3"/>
    <w:rsid w:val="005D5DF9"/>
    <w:rsid w:val="0061362D"/>
    <w:rsid w:val="00635F49"/>
    <w:rsid w:val="00681534"/>
    <w:rsid w:val="006A6E8A"/>
    <w:rsid w:val="006E1B30"/>
    <w:rsid w:val="00711189"/>
    <w:rsid w:val="0077263F"/>
    <w:rsid w:val="007D72B3"/>
    <w:rsid w:val="008A34EB"/>
    <w:rsid w:val="008E37EB"/>
    <w:rsid w:val="00946B45"/>
    <w:rsid w:val="00967665"/>
    <w:rsid w:val="009D788C"/>
    <w:rsid w:val="00A11B33"/>
    <w:rsid w:val="00A2065E"/>
    <w:rsid w:val="00A93A66"/>
    <w:rsid w:val="00AB1E0C"/>
    <w:rsid w:val="00AF661D"/>
    <w:rsid w:val="00BA3052"/>
    <w:rsid w:val="00BB0FA2"/>
    <w:rsid w:val="00BF4270"/>
    <w:rsid w:val="00C20038"/>
    <w:rsid w:val="00C3329C"/>
    <w:rsid w:val="00CC61F7"/>
    <w:rsid w:val="00E24307"/>
    <w:rsid w:val="00E727B5"/>
    <w:rsid w:val="00EC679C"/>
    <w:rsid w:val="00EF0899"/>
    <w:rsid w:val="00F253BE"/>
    <w:rsid w:val="00FE61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0049E"/>
  <w15:docId w15:val="{CD819543-C4FB-4592-96BE-77936393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0E1"/>
    <w:pPr>
      <w:widowControl w:val="0"/>
      <w:jc w:val="both"/>
    </w:pPr>
  </w:style>
  <w:style w:type="paragraph" w:styleId="4">
    <w:name w:val="heading 4"/>
    <w:basedOn w:val="a"/>
    <w:link w:val="40"/>
    <w:uiPriority w:val="9"/>
    <w:qFormat/>
    <w:rsid w:val="00140A3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A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0A32"/>
    <w:rPr>
      <w:sz w:val="18"/>
      <w:szCs w:val="18"/>
    </w:rPr>
  </w:style>
  <w:style w:type="paragraph" w:styleId="a5">
    <w:name w:val="footer"/>
    <w:basedOn w:val="a"/>
    <w:link w:val="a6"/>
    <w:uiPriority w:val="99"/>
    <w:unhideWhenUsed/>
    <w:rsid w:val="00140A32"/>
    <w:pPr>
      <w:tabs>
        <w:tab w:val="center" w:pos="4153"/>
        <w:tab w:val="right" w:pos="8306"/>
      </w:tabs>
      <w:snapToGrid w:val="0"/>
      <w:jc w:val="left"/>
    </w:pPr>
    <w:rPr>
      <w:sz w:val="18"/>
      <w:szCs w:val="18"/>
    </w:rPr>
  </w:style>
  <w:style w:type="character" w:customStyle="1" w:styleId="a6">
    <w:name w:val="页脚 字符"/>
    <w:basedOn w:val="a0"/>
    <w:link w:val="a5"/>
    <w:uiPriority w:val="99"/>
    <w:rsid w:val="00140A32"/>
    <w:rPr>
      <w:sz w:val="18"/>
      <w:szCs w:val="18"/>
    </w:rPr>
  </w:style>
  <w:style w:type="character" w:customStyle="1" w:styleId="40">
    <w:name w:val="标题 4 字符"/>
    <w:basedOn w:val="a0"/>
    <w:link w:val="4"/>
    <w:uiPriority w:val="9"/>
    <w:rsid w:val="00140A32"/>
    <w:rPr>
      <w:rFonts w:ascii="宋体" w:eastAsia="宋体" w:hAnsi="宋体" w:cs="宋体"/>
      <w:b/>
      <w:bCs/>
      <w:kern w:val="0"/>
      <w:sz w:val="24"/>
      <w:szCs w:val="24"/>
    </w:rPr>
  </w:style>
  <w:style w:type="character" w:styleId="a7">
    <w:name w:val="Hyperlink"/>
    <w:basedOn w:val="a0"/>
    <w:uiPriority w:val="99"/>
    <w:semiHidden/>
    <w:unhideWhenUsed/>
    <w:rsid w:val="00140A32"/>
    <w:rPr>
      <w:strike w:val="0"/>
      <w:dstrike w:val="0"/>
      <w:color w:val="333333"/>
      <w:u w:val="none"/>
      <w:effect w:val="none"/>
    </w:rPr>
  </w:style>
  <w:style w:type="character" w:styleId="a8">
    <w:name w:val="Strong"/>
    <w:basedOn w:val="a0"/>
    <w:uiPriority w:val="22"/>
    <w:qFormat/>
    <w:rsid w:val="00140A32"/>
    <w:rPr>
      <w:b/>
      <w:bCs/>
    </w:rPr>
  </w:style>
  <w:style w:type="paragraph" w:customStyle="1" w:styleId="toobar">
    <w:name w:val="toobar"/>
    <w:basedOn w:val="a"/>
    <w:rsid w:val="00140A3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53713">
      <w:bodyDiv w:val="1"/>
      <w:marLeft w:val="0"/>
      <w:marRight w:val="0"/>
      <w:marTop w:val="0"/>
      <w:marBottom w:val="0"/>
      <w:divBdr>
        <w:top w:val="none" w:sz="0" w:space="0" w:color="auto"/>
        <w:left w:val="none" w:sz="0" w:space="0" w:color="auto"/>
        <w:bottom w:val="none" w:sz="0" w:space="0" w:color="auto"/>
        <w:right w:val="none" w:sz="0" w:space="0" w:color="auto"/>
      </w:divBdr>
      <w:divsChild>
        <w:div w:id="681977648">
          <w:marLeft w:val="0"/>
          <w:marRight w:val="0"/>
          <w:marTop w:val="0"/>
          <w:marBottom w:val="0"/>
          <w:divBdr>
            <w:top w:val="none" w:sz="0" w:space="0" w:color="auto"/>
            <w:left w:val="none" w:sz="0" w:space="0" w:color="auto"/>
            <w:bottom w:val="none" w:sz="0" w:space="0" w:color="auto"/>
            <w:right w:val="none" w:sz="0" w:space="0" w:color="auto"/>
          </w:divBdr>
          <w:divsChild>
            <w:div w:id="1739131052">
              <w:marLeft w:val="0"/>
              <w:marRight w:val="0"/>
              <w:marTop w:val="0"/>
              <w:marBottom w:val="0"/>
              <w:divBdr>
                <w:top w:val="none" w:sz="0" w:space="0" w:color="auto"/>
                <w:left w:val="none" w:sz="0" w:space="0" w:color="auto"/>
                <w:bottom w:val="none" w:sz="0" w:space="0" w:color="auto"/>
                <w:right w:val="none" w:sz="0" w:space="0" w:color="auto"/>
              </w:divBdr>
              <w:divsChild>
                <w:div w:id="2044288216">
                  <w:marLeft w:val="0"/>
                  <w:marRight w:val="0"/>
                  <w:marTop w:val="0"/>
                  <w:marBottom w:val="0"/>
                  <w:divBdr>
                    <w:top w:val="none" w:sz="0" w:space="0" w:color="auto"/>
                    <w:left w:val="none" w:sz="0" w:space="0" w:color="auto"/>
                    <w:bottom w:val="none" w:sz="0" w:space="0" w:color="auto"/>
                    <w:right w:val="none" w:sz="0" w:space="0" w:color="auto"/>
                  </w:divBdr>
                  <w:divsChild>
                    <w:div w:id="14966570">
                      <w:marLeft w:val="0"/>
                      <w:marRight w:val="0"/>
                      <w:marTop w:val="0"/>
                      <w:marBottom w:val="0"/>
                      <w:divBdr>
                        <w:top w:val="none" w:sz="0" w:space="0" w:color="auto"/>
                        <w:left w:val="none" w:sz="0" w:space="0" w:color="auto"/>
                        <w:bottom w:val="none" w:sz="0" w:space="0" w:color="auto"/>
                        <w:right w:val="none" w:sz="0" w:space="0" w:color="auto"/>
                      </w:divBdr>
                      <w:divsChild>
                        <w:div w:id="1226910014">
                          <w:marLeft w:val="0"/>
                          <w:marRight w:val="0"/>
                          <w:marTop w:val="75"/>
                          <w:marBottom w:val="0"/>
                          <w:divBdr>
                            <w:top w:val="none" w:sz="0" w:space="0" w:color="auto"/>
                            <w:left w:val="none" w:sz="0" w:space="0" w:color="auto"/>
                            <w:bottom w:val="none" w:sz="0" w:space="0" w:color="auto"/>
                            <w:right w:val="none" w:sz="0" w:space="0" w:color="auto"/>
                          </w:divBdr>
                        </w:div>
                        <w:div w:id="10170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183</Words>
  <Characters>1047</Characters>
  <Application>Microsoft Office Word</Application>
  <DocSecurity>0</DocSecurity>
  <Lines>8</Lines>
  <Paragraphs>2</Paragraphs>
  <ScaleCrop>false</ScaleCrop>
  <Company>Sky123.Org</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djr</dc:creator>
  <cp:keywords/>
  <dc:description/>
  <cp:lastModifiedBy>修改</cp:lastModifiedBy>
  <cp:revision>17</cp:revision>
  <cp:lastPrinted>2017-05-11T03:50:00Z</cp:lastPrinted>
  <dcterms:created xsi:type="dcterms:W3CDTF">2017-05-05T03:10:00Z</dcterms:created>
  <dcterms:modified xsi:type="dcterms:W3CDTF">2019-05-22T09:52:00Z</dcterms:modified>
</cp:coreProperties>
</file>